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right="0" w:firstLine="641"/>
        <w:jc w:val="center"/>
        <w:textAlignment w:val="auto"/>
        <w:rPr>
          <w:rFonts w:hint="eastAsia" w:ascii="黑体" w:hAnsi="黑体" w:eastAsia="黑体" w:cs="黑体"/>
          <w:color w:val="333333"/>
          <w:sz w:val="44"/>
          <w:szCs w:val="44"/>
          <w:shd w:val="clear" w:fill="FFFFFF"/>
        </w:rPr>
      </w:pPr>
      <w:bookmarkStart w:id="0" w:name="_GoBack"/>
      <w:r>
        <w:rPr>
          <w:rFonts w:hint="eastAsia" w:ascii="黑体" w:hAnsi="黑体" w:eastAsia="黑体" w:cs="黑体"/>
          <w:color w:val="333333"/>
          <w:sz w:val="44"/>
          <w:szCs w:val="44"/>
          <w:shd w:val="clear" w:fill="FFFFFF"/>
        </w:rPr>
        <w:t>上饶市广丰区医保局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right="0" w:firstLine="641"/>
        <w:jc w:val="center"/>
        <w:textAlignment w:val="auto"/>
        <w:rPr>
          <w:rFonts w:hint="eastAsia" w:ascii="黑体" w:hAnsi="黑体" w:eastAsia="黑体" w:cs="黑体"/>
          <w:color w:val="333333"/>
          <w:sz w:val="44"/>
          <w:szCs w:val="44"/>
          <w:shd w:val="clear" w:fill="FFFFFF"/>
        </w:rPr>
      </w:pPr>
      <w:r>
        <w:rPr>
          <w:rFonts w:hint="eastAsia" w:ascii="黑体" w:hAnsi="黑体" w:eastAsia="黑体" w:cs="黑体"/>
          <w:color w:val="333333"/>
          <w:sz w:val="44"/>
          <w:szCs w:val="44"/>
          <w:shd w:val="clear" w:fill="FFFFFF"/>
        </w:rPr>
        <w:t>2020年政府信息公开工作年度报</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76" w:lineRule="exact"/>
        <w:ind w:left="0" w:right="0" w:firstLine="641"/>
        <w:jc w:val="both"/>
        <w:textAlignment w:val="auto"/>
        <w:rPr>
          <w:rFonts w:ascii="Calibri" w:hAnsi="Calibri" w:cs="Calibri"/>
          <w:sz w:val="24"/>
          <w:szCs w:val="24"/>
        </w:rPr>
      </w:pPr>
      <w:r>
        <w:rPr>
          <w:rFonts w:ascii="仿宋" w:hAnsi="仿宋" w:eastAsia="仿宋" w:cs="仿宋"/>
          <w:color w:val="333333"/>
          <w:sz w:val="32"/>
          <w:szCs w:val="32"/>
          <w:shd w:val="clear" w:fill="FFFFFF"/>
        </w:rPr>
        <w:t>本报告依据《中华人民共和国政府信息公开条例》（国务院令第</w:t>
      </w:r>
      <w:r>
        <w:rPr>
          <w:rFonts w:hint="eastAsia" w:ascii="仿宋" w:hAnsi="仿宋" w:eastAsia="仿宋" w:cs="仿宋"/>
          <w:color w:val="333333"/>
          <w:sz w:val="32"/>
          <w:szCs w:val="32"/>
          <w:shd w:val="clear" w:fill="FFFFFF"/>
        </w:rPr>
        <w:t>711号，以下简称新《条例》）和《国务院办公厅政府信息与政务公开办公室关于政府信息公开工作年度报告有关事项的通知》（国办公开办函〔2019〕60号）要求，由医保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医保局人民政府网站（</w:t>
      </w:r>
      <w:r>
        <w:rPr>
          <w:rFonts w:hint="eastAsia" w:ascii="仿宋" w:hAnsi="仿宋" w:eastAsia="仿宋" w:cs="仿宋"/>
          <w:sz w:val="24"/>
          <w:szCs w:val="24"/>
          <w:shd w:val="clear" w:fill="FFFFFF"/>
        </w:rPr>
        <w:t xml:space="preserve"> </w:t>
      </w:r>
      <w:r>
        <w:rPr>
          <w:rFonts w:hint="eastAsia" w:ascii="仿宋" w:hAnsi="仿宋" w:eastAsia="仿宋" w:cs="仿宋"/>
          <w:sz w:val="32"/>
          <w:szCs w:val="32"/>
          <w:shd w:val="clear" w:fill="FFFFFF"/>
        </w:rPr>
        <w:t>http://sys.gfx.gov.cn/login</w:t>
      </w:r>
      <w:r>
        <w:rPr>
          <w:rFonts w:hint="eastAsia" w:ascii="仿宋" w:hAnsi="仿宋" w:eastAsia="仿宋" w:cs="仿宋"/>
          <w:color w:val="333333"/>
          <w:sz w:val="32"/>
          <w:szCs w:val="32"/>
          <w:shd w:val="clear" w:fill="FFFFFF"/>
        </w:rPr>
        <w:t>）下载。如对本报告有任何疑问，请与广丰区医疗保障局办公室联系（地址：上饶市广丰区丰溪路196号，电话：0793-2612601，邮编：334600）。</w:t>
      </w:r>
    </w:p>
    <w:p>
      <w:pPr>
        <w:pStyle w:val="2"/>
        <w:keepNext w:val="0"/>
        <w:keepLines w:val="0"/>
        <w:widowControl/>
        <w:suppressLineNumbers w:val="0"/>
        <w:shd w:val="clear" w:fill="FFFFFF"/>
        <w:wordWrap w:val="0"/>
        <w:spacing w:line="560" w:lineRule="atLeast"/>
        <w:ind w:left="0" w:right="0" w:firstLine="640"/>
        <w:jc w:val="both"/>
        <w:textAlignment w:val="baseline"/>
        <w:rPr>
          <w:rFonts w:hint="default" w:ascii="Calibri" w:hAnsi="Calibri" w:cs="Calibri"/>
          <w:sz w:val="24"/>
          <w:szCs w:val="24"/>
        </w:rPr>
      </w:pPr>
      <w:r>
        <w:rPr>
          <w:rFonts w:ascii="黑体" w:hAnsi="宋体" w:eastAsia="黑体" w:cs="黑体"/>
          <w:color w:val="333333"/>
          <w:sz w:val="32"/>
          <w:szCs w:val="32"/>
          <w:shd w:val="clear" w:fill="FFFFFF"/>
          <w:vertAlign w:val="baseline"/>
        </w:rPr>
        <w:t>一、总体工作情况</w:t>
      </w:r>
      <w:r>
        <w:rPr>
          <w:rFonts w:hint="eastAsia" w:ascii="宋体" w:hAnsi="宋体" w:eastAsia="宋体" w:cs="宋体"/>
          <w:color w:val="333333"/>
          <w:sz w:val="32"/>
          <w:szCs w:val="32"/>
          <w:shd w:val="clear" w:fill="FFFFFF"/>
          <w:vertAlign w:val="baseline"/>
        </w:rPr>
        <w:t> </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line="576" w:lineRule="exact"/>
        <w:ind w:left="0" w:right="0" w:firstLine="643"/>
        <w:jc w:val="both"/>
        <w:textAlignment w:val="baseline"/>
        <w:rPr>
          <w:rFonts w:hint="default" w:ascii="Calibri" w:hAnsi="Calibri" w:cs="Calibri"/>
          <w:sz w:val="24"/>
          <w:szCs w:val="24"/>
        </w:rPr>
      </w:pPr>
      <w:r>
        <w:rPr>
          <w:rFonts w:hint="eastAsia" w:ascii="仿宋" w:hAnsi="仿宋" w:eastAsia="仿宋" w:cs="仿宋"/>
          <w:b/>
          <w:bCs/>
          <w:color w:val="333333"/>
          <w:sz w:val="32"/>
          <w:szCs w:val="32"/>
          <w:shd w:val="clear" w:fill="FFFFFF"/>
          <w:vertAlign w:val="baseline"/>
        </w:rPr>
        <w:t>1.加强组织领导，健全工作机制。</w:t>
      </w:r>
      <w:r>
        <w:rPr>
          <w:rFonts w:hint="eastAsia" w:ascii="宋体" w:hAnsi="宋体" w:eastAsia="宋体" w:cs="宋体"/>
          <w:b/>
          <w:bCs/>
          <w:color w:val="333333"/>
          <w:sz w:val="32"/>
          <w:szCs w:val="32"/>
          <w:shd w:val="clear" w:fill="FFFFFF"/>
          <w:vertAlign w:val="baseline"/>
        </w:rPr>
        <w:t> </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line="576" w:lineRule="exact"/>
        <w:ind w:left="0" w:right="0" w:firstLine="640"/>
        <w:jc w:val="both"/>
        <w:textAlignment w:val="baseline"/>
        <w:rPr>
          <w:rFonts w:hint="default" w:ascii="Calibri" w:hAnsi="Calibri" w:cs="Calibri"/>
          <w:sz w:val="24"/>
          <w:szCs w:val="24"/>
        </w:rPr>
      </w:pPr>
      <w:r>
        <w:rPr>
          <w:rFonts w:hint="eastAsia" w:ascii="仿宋" w:hAnsi="仿宋" w:eastAsia="仿宋" w:cs="仿宋"/>
          <w:color w:val="333333"/>
          <w:sz w:val="32"/>
          <w:szCs w:val="32"/>
          <w:shd w:val="clear" w:fill="FFFFFF"/>
          <w:vertAlign w:val="baseline"/>
        </w:rPr>
        <w:t>我局高度重视政府信息公开各项工作，将政府信息公开工作纳入年度工作重点，由局党组直接监督相关工作实施，并研究制定了我局政府信息公开发布审核制度。局成立由党组书记、局长周永红任组长，分管负责人党组成员、副局长乐迎红任副组长，局各股室负责人以及下属单位班子成员为成员的政府信息公开工作领导小组，负责信息公开工作的组织、指挥、协调。局综合股为牵头部门，明确一位工作人员，多措并举，确保信息公开工作落到实处。</w:t>
      </w:r>
      <w:r>
        <w:rPr>
          <w:rFonts w:hint="eastAsia" w:ascii="宋体" w:hAnsi="宋体" w:eastAsia="宋体" w:cs="宋体"/>
          <w:color w:val="333333"/>
          <w:sz w:val="32"/>
          <w:szCs w:val="32"/>
          <w:shd w:val="clear" w:fill="FFFFFF"/>
          <w:vertAlign w:val="baseline"/>
        </w:rPr>
        <w:t> </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line="576" w:lineRule="exact"/>
        <w:ind w:left="0" w:right="0" w:firstLine="643"/>
        <w:jc w:val="both"/>
        <w:textAlignment w:val="baseline"/>
        <w:rPr>
          <w:rFonts w:hint="default" w:ascii="Calibri" w:hAnsi="Calibri" w:cs="Calibri"/>
          <w:sz w:val="24"/>
          <w:szCs w:val="24"/>
        </w:rPr>
      </w:pPr>
      <w:r>
        <w:rPr>
          <w:rFonts w:hint="eastAsia" w:ascii="仿宋" w:hAnsi="仿宋" w:eastAsia="仿宋" w:cs="仿宋"/>
          <w:b/>
          <w:bCs/>
          <w:color w:val="333333"/>
          <w:sz w:val="32"/>
          <w:szCs w:val="32"/>
          <w:shd w:val="clear" w:fill="FFFFFF"/>
          <w:vertAlign w:val="baseline"/>
        </w:rPr>
        <w:t>2.学习公开制度，强化政策宣传。</w:t>
      </w:r>
      <w:r>
        <w:rPr>
          <w:rFonts w:hint="eastAsia" w:ascii="宋体" w:hAnsi="宋体" w:eastAsia="宋体" w:cs="宋体"/>
          <w:b/>
          <w:bCs/>
          <w:color w:val="333333"/>
          <w:sz w:val="32"/>
          <w:szCs w:val="32"/>
          <w:shd w:val="clear" w:fill="FFFFFF"/>
          <w:vertAlign w:val="baseline"/>
        </w:rPr>
        <w:t> </w:t>
      </w:r>
    </w:p>
    <w:p>
      <w:pPr>
        <w:pStyle w:val="2"/>
        <w:keepNext w:val="0"/>
        <w:keepLines w:val="0"/>
        <w:pageBreakBefore w:val="0"/>
        <w:widowControl/>
        <w:suppressLineNumbers w:val="0"/>
        <w:shd w:val="clear" w:fill="FFFFFF"/>
        <w:kinsoku/>
        <w:overflowPunct/>
        <w:topLinePunct w:val="0"/>
        <w:autoSpaceDE/>
        <w:autoSpaceDN/>
        <w:bidi w:val="0"/>
        <w:adjustRightInd/>
        <w:snapToGrid/>
        <w:spacing w:line="576" w:lineRule="exact"/>
        <w:ind w:left="0" w:right="0" w:firstLine="420"/>
        <w:jc w:val="both"/>
        <w:rPr>
          <w:rFonts w:hint="default" w:ascii="Calibri" w:hAnsi="Calibri" w:cs="Calibri"/>
          <w:sz w:val="24"/>
          <w:szCs w:val="24"/>
        </w:rPr>
      </w:pPr>
      <w:r>
        <w:rPr>
          <w:rFonts w:hint="eastAsia" w:ascii="仿宋" w:hAnsi="仿宋" w:eastAsia="仿宋" w:cs="仿宋"/>
          <w:color w:val="333333"/>
          <w:sz w:val="32"/>
          <w:szCs w:val="32"/>
          <w:shd w:val="clear" w:fill="FFFFFF"/>
        </w:rPr>
        <w:t>局党组认真学习了《中华人民共和国政府信息公开条例》及省委省政府、市委市政府、区委区政府关于政府信息公开工作的相关规定，结合医疗保障工作实际，着手制定政府信息主动公开制度、依申请公开制度、保密审查制度等政府信息公开工作制度；要求局机关各股室、局属单位要把政府信息公开工作作为一项基本任务来抓紧、抓实，并及时提供医疗保障工作公开内容，加强政策对外宣传，将信息公开工作同我局作风建设以及主题教育紧密结合起来，成为展现我局良好形象的重要窗口，政策对外宣传的重要平台，便民服务的重要媒介，切实增强信息公开工作的责任感和使命感。</w:t>
      </w:r>
      <w:r>
        <w:rPr>
          <w:rFonts w:hint="eastAsia" w:ascii="仿宋" w:hAnsi="仿宋" w:eastAsia="仿宋" w:cs="仿宋"/>
          <w:color w:val="333333"/>
          <w:sz w:val="21"/>
          <w:szCs w:val="21"/>
          <w:shd w:val="clear" w:fill="FFFFFF"/>
          <w:vertAlign w:val="baseline"/>
        </w:rPr>
        <w:t> </w:t>
      </w:r>
    </w:p>
    <w:p>
      <w:pPr>
        <w:pStyle w:val="2"/>
        <w:keepNext w:val="0"/>
        <w:keepLines w:val="0"/>
        <w:widowControl/>
        <w:suppressLineNumbers w:val="0"/>
        <w:spacing w:before="0" w:beforeAutospacing="0" w:after="0" w:afterAutospacing="0" w:line="540" w:lineRule="atLeast"/>
        <w:ind w:left="0" w:right="0"/>
        <w:jc w:val="both"/>
        <w:rPr>
          <w:rFonts w:hint="default" w:ascii="Calibri" w:hAnsi="Calibri" w:cs="Calibri"/>
          <w:sz w:val="21"/>
          <w:szCs w:val="21"/>
        </w:rPr>
      </w:pPr>
      <w:r>
        <w:rPr>
          <w:rFonts w:hint="eastAsia" w:ascii="黑体" w:hAnsi="宋体" w:eastAsia="黑体" w:cs="黑体"/>
          <w:sz w:val="32"/>
          <w:szCs w:val="32"/>
        </w:rPr>
        <w:t>  二、主动公开政府信息情况</w:t>
      </w:r>
    </w:p>
    <w:tbl>
      <w:tblPr>
        <w:tblW w:w="84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05"/>
        <w:gridCol w:w="2462"/>
        <w:gridCol w:w="2026"/>
        <w:gridCol w:w="22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8484"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sz w:val="24"/>
                <w:szCs w:val="24"/>
              </w:rPr>
              <w:t>信息内容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sz w:val="24"/>
                <w:szCs w:val="24"/>
              </w:rPr>
              <w:t>本年新制作数量</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sz w:val="24"/>
                <w:szCs w:val="24"/>
              </w:rPr>
              <w:t>本年新公开数量</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sz w:val="24"/>
                <w:szCs w:val="24"/>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规    章</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规范性文件（本单位制发的）</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FF0000"/>
                <w:sz w:val="21"/>
                <w:szCs w:val="21"/>
              </w:rPr>
              <w:t>0</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FF0000"/>
                <w:sz w:val="21"/>
                <w:szCs w:val="21"/>
              </w:rPr>
              <w:t>0</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FF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信息内容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上一年项目数量</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本年增/减</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行政许可</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其他对外管理服务事项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信息内容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上一年项目数量</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本年增/减</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行政处罚</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行政强制</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0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229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信息内容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上一年项目数量</w:t>
            </w:r>
          </w:p>
        </w:tc>
        <w:tc>
          <w:tcPr>
            <w:tcW w:w="4320"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行政事业性收费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4320"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84" w:type="dxa"/>
            <w:gridSpan w:val="4"/>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信息内容</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采购项目数量</w:t>
            </w:r>
          </w:p>
        </w:tc>
        <w:tc>
          <w:tcPr>
            <w:tcW w:w="4320"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4"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政府集中采购</w:t>
            </w:r>
          </w:p>
        </w:tc>
        <w:tc>
          <w:tcPr>
            <w:tcW w:w="246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c>
          <w:tcPr>
            <w:tcW w:w="4320"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460" w:lineRule="atLeast"/>
              <w:ind w:left="0" w:right="0"/>
              <w:jc w:val="center"/>
              <w:rPr>
                <w:rFonts w:hint="default" w:ascii="Calibri" w:hAnsi="Calibri" w:cs="Calibri"/>
                <w:sz w:val="21"/>
                <w:szCs w:val="21"/>
              </w:rPr>
            </w:pPr>
            <w:r>
              <w:rPr>
                <w:rFonts w:hint="eastAsia" w:ascii="仿宋" w:hAnsi="仿宋" w:eastAsia="仿宋" w:cs="仿宋"/>
                <w:color w:val="000000"/>
                <w:sz w:val="21"/>
                <w:szCs w:val="21"/>
              </w:rPr>
              <w:t>0</w:t>
            </w:r>
          </w:p>
        </w:tc>
      </w:tr>
    </w:tbl>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b/>
          <w:bCs/>
          <w:color w:val="000000"/>
          <w:sz w:val="32"/>
          <w:szCs w:val="32"/>
        </w:rPr>
        <w:t> </w:t>
      </w:r>
    </w:p>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黑体" w:hAnsi="宋体" w:eastAsia="黑体" w:cs="黑体"/>
          <w:color w:val="000000"/>
          <w:sz w:val="32"/>
          <w:szCs w:val="32"/>
        </w:rPr>
        <w:t>三、收到和处理政府信息公开申请情况</w:t>
      </w:r>
    </w:p>
    <w:tbl>
      <w:tblPr>
        <w:tblW w:w="90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79"/>
        <w:gridCol w:w="1053"/>
        <w:gridCol w:w="1135"/>
        <w:gridCol w:w="972"/>
        <w:gridCol w:w="1079"/>
        <w:gridCol w:w="1109"/>
        <w:gridCol w:w="809"/>
        <w:gridCol w:w="7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181"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本列数据的勾稽关系为：第一项加第二项之和，等于第三项加第四项之和</w:t>
            </w:r>
          </w:p>
        </w:tc>
        <w:tc>
          <w:tcPr>
            <w:tcW w:w="6865"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自然人</w:t>
            </w:r>
          </w:p>
        </w:tc>
        <w:tc>
          <w:tcPr>
            <w:tcW w:w="510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法人或其他组织</w:t>
            </w:r>
          </w:p>
        </w:tc>
        <w:tc>
          <w:tcPr>
            <w:tcW w:w="70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5" w:hRule="atLeast"/>
        </w:trPr>
        <w:tc>
          <w:tcPr>
            <w:tcW w:w="2181"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商业</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企业</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科研</w:t>
            </w:r>
          </w:p>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机构</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社会公益组织</w:t>
            </w:r>
          </w:p>
        </w:tc>
        <w:tc>
          <w:tcPr>
            <w:tcW w:w="111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法律服务机构</w:t>
            </w:r>
          </w:p>
        </w:tc>
        <w:tc>
          <w:tcPr>
            <w:tcW w:w="80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w:t>
            </w: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b/>
                <w:bCs/>
                <w:color w:val="000000"/>
                <w:sz w:val="24"/>
                <w:szCs w:val="24"/>
              </w:rPr>
              <w:t>一</w:t>
            </w:r>
            <w:r>
              <w:rPr>
                <w:rFonts w:hint="eastAsia" w:ascii="仿宋" w:hAnsi="仿宋" w:eastAsia="仿宋" w:cs="仿宋"/>
                <w:color w:val="000000"/>
                <w:sz w:val="24"/>
                <w:szCs w:val="24"/>
              </w:rPr>
              <w:t>、本年新收政府信息公开申请数量</w:t>
            </w:r>
          </w:p>
        </w:tc>
        <w:tc>
          <w:tcPr>
            <w:tcW w:w="105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b/>
                <w:bCs/>
                <w:color w:val="000000"/>
                <w:sz w:val="24"/>
                <w:szCs w:val="24"/>
              </w:rPr>
              <w:t>二</w:t>
            </w:r>
            <w:r>
              <w:rPr>
                <w:rFonts w:hint="eastAsia" w:ascii="仿宋" w:hAnsi="仿宋" w:eastAsia="仿宋" w:cs="仿宋"/>
                <w:color w:val="000000"/>
                <w:sz w:val="24"/>
                <w:szCs w:val="24"/>
              </w:rPr>
              <w:t>、上年结转政府信息公开申请数量</w:t>
            </w:r>
          </w:p>
        </w:tc>
        <w:tc>
          <w:tcPr>
            <w:tcW w:w="1053"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restart"/>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b/>
                <w:bCs/>
                <w:color w:val="000000"/>
                <w:sz w:val="24"/>
                <w:szCs w:val="24"/>
              </w:rPr>
              <w:t>三</w:t>
            </w:r>
            <w:r>
              <w:rPr>
                <w:rFonts w:hint="eastAsia" w:ascii="仿宋" w:hAnsi="仿宋" w:eastAsia="仿宋" w:cs="仿宋"/>
                <w:color w:val="000000"/>
                <w:sz w:val="24"/>
                <w:szCs w:val="24"/>
              </w:rPr>
              <w:t>、本年度办理结果</w:t>
            </w:r>
          </w:p>
        </w:tc>
        <w:tc>
          <w:tcPr>
            <w:tcW w:w="2187"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（一）予以公开</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2187"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（二）部分公开（区分处理的，只记这一情形，不记其他情形）</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（三）不予公开</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1.属于国家秘密</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2.其他法律行政法规禁止公开</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3.危及“三安全一稳定”</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4.保护第三方合法权益</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5.属于三类内部事务信息</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6.属于四类过程性信息</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7.属于行政执法案卷</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8.属于行政查询事项</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（四）无法提供</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1.本机关不掌握相关政府信息</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2.没有现成信息需要另行制作</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3.补正后申请内容仍不明确</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9" w:hRule="atLeast"/>
        </w:trPr>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（五）不予处理</w:t>
            </w: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1.信访投诉举报类申请</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2.重复申请</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3.要求提供公开出版物</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4.无正当理由大量反复申请</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11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5.要求行政机关确认或重新出具已获取信息</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vMerge w:val="continue"/>
            <w:tcBorders>
              <w:top w:val="nil"/>
              <w:left w:val="single" w:color="auto" w:sz="8" w:space="0"/>
              <w:bottom w:val="single" w:color="auto" w:sz="8" w:space="0"/>
              <w:right w:val="single" w:color="auto" w:sz="8" w:space="0"/>
            </w:tcBorders>
            <w:shd w:val="clear"/>
            <w:tcMar>
              <w:left w:w="108" w:type="dxa"/>
              <w:right w:w="108" w:type="dxa"/>
            </w:tcMar>
            <w:vAlign w:val="top"/>
          </w:tcPr>
          <w:p>
            <w:pPr>
              <w:jc w:val="center"/>
              <w:rPr>
                <w:rFonts w:hint="eastAsia" w:ascii="宋体"/>
                <w:sz w:val="24"/>
                <w:szCs w:val="24"/>
              </w:rPr>
            </w:pPr>
          </w:p>
        </w:tc>
        <w:tc>
          <w:tcPr>
            <w:tcW w:w="2187"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（六）其他处理</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 </w:t>
            </w:r>
          </w:p>
        </w:tc>
        <w:tc>
          <w:tcPr>
            <w:tcW w:w="2187"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（七）总计</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368" w:type="dxa"/>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b/>
                <w:bCs/>
                <w:color w:val="000000"/>
                <w:sz w:val="24"/>
                <w:szCs w:val="24"/>
              </w:rPr>
              <w:t>四</w:t>
            </w:r>
            <w:r>
              <w:rPr>
                <w:rFonts w:hint="eastAsia" w:ascii="仿宋" w:hAnsi="仿宋" w:eastAsia="仿宋" w:cs="仿宋"/>
                <w:color w:val="000000"/>
                <w:sz w:val="24"/>
                <w:szCs w:val="24"/>
              </w:rPr>
              <w:t>、结转下年度继续办理</w:t>
            </w:r>
          </w:p>
        </w:tc>
        <w:tc>
          <w:tcPr>
            <w:tcW w:w="972"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111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80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0</w:t>
            </w:r>
          </w:p>
        </w:tc>
      </w:tr>
    </w:tbl>
    <w:p>
      <w:pPr>
        <w:pStyle w:val="2"/>
        <w:keepNext w:val="0"/>
        <w:keepLines w:val="0"/>
        <w:widowControl/>
        <w:suppressLineNumbers w:val="0"/>
        <w:spacing w:before="0" w:beforeAutospacing="0" w:after="0" w:afterAutospacing="0" w:line="540" w:lineRule="atLeast"/>
        <w:ind w:left="640" w:right="0"/>
        <w:jc w:val="center"/>
        <w:rPr>
          <w:rFonts w:hint="default" w:ascii="Calibri" w:hAnsi="Calibri" w:cs="Calibri"/>
          <w:sz w:val="21"/>
          <w:szCs w:val="21"/>
        </w:rPr>
      </w:pPr>
      <w:r>
        <w:rPr>
          <w:rFonts w:hint="eastAsia" w:ascii="仿宋" w:hAnsi="仿宋" w:eastAsia="仿宋" w:cs="仿宋"/>
          <w:color w:val="000000"/>
          <w:sz w:val="21"/>
          <w:szCs w:val="21"/>
        </w:rPr>
        <w:t> </w:t>
      </w:r>
    </w:p>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黑体" w:hAnsi="宋体" w:eastAsia="黑体" w:cs="黑体"/>
          <w:color w:val="000000"/>
          <w:sz w:val="32"/>
          <w:szCs w:val="32"/>
        </w:rPr>
        <w:t>四、政府信息公开行政复议、行政诉讼情况</w:t>
      </w:r>
    </w:p>
    <w:tbl>
      <w:tblPr>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80"/>
        <w:gridCol w:w="380"/>
        <w:gridCol w:w="380"/>
        <w:gridCol w:w="380"/>
        <w:gridCol w:w="380"/>
        <w:gridCol w:w="380"/>
        <w:gridCol w:w="380"/>
        <w:gridCol w:w="380"/>
        <w:gridCol w:w="380"/>
        <w:gridCol w:w="380"/>
        <w:gridCol w:w="380"/>
        <w:gridCol w:w="380"/>
        <w:gridCol w:w="380"/>
        <w:gridCol w:w="380"/>
        <w:gridCol w:w="37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284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21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行政复议</w:t>
            </w:r>
          </w:p>
        </w:tc>
        <w:tc>
          <w:tcPr>
            <w:tcW w:w="5680"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21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6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结果维护</w:t>
            </w:r>
          </w:p>
        </w:tc>
        <w:tc>
          <w:tcPr>
            <w:tcW w:w="56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56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56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56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c>
          <w:tcPr>
            <w:tcW w:w="284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shd w:val="clear" w:fill="FFFFFF"/>
              </w:rPr>
              <w:t>未经复议直接起诉</w:t>
            </w:r>
          </w:p>
        </w:tc>
        <w:tc>
          <w:tcPr>
            <w:tcW w:w="284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6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sz w:val="24"/>
                <w:szCs w:val="24"/>
              </w:rPr>
            </w:pP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结果维护</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结果维护</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结果纠正</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其他结果</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尚未审结</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color w:val="00000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68"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0</w:t>
            </w:r>
          </w:p>
        </w:tc>
        <w:tc>
          <w:tcPr>
            <w:tcW w:w="568"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line="540" w:lineRule="atLeast"/>
              <w:ind w:left="0" w:right="0"/>
              <w:jc w:val="center"/>
              <w:rPr>
                <w:rFonts w:hint="default" w:ascii="Calibri" w:hAnsi="Calibri" w:cs="Calibri"/>
                <w:sz w:val="21"/>
                <w:szCs w:val="21"/>
              </w:rPr>
            </w:pPr>
            <w:r>
              <w:rPr>
                <w:rFonts w:hint="eastAsia" w:ascii="仿宋" w:hAnsi="仿宋" w:eastAsia="仿宋" w:cs="仿宋"/>
                <w:sz w:val="24"/>
                <w:szCs w:val="24"/>
              </w:rPr>
              <w:t xml:space="preserve">0                                           </w:t>
            </w:r>
          </w:p>
        </w:tc>
      </w:tr>
    </w:tbl>
    <w:p>
      <w:pPr>
        <w:pStyle w:val="2"/>
        <w:keepNext w:val="0"/>
        <w:keepLines w:val="0"/>
        <w:widowControl/>
        <w:suppressLineNumbers w:val="0"/>
        <w:shd w:val="clear" w:fill="FFFFFF"/>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color w:val="333333"/>
          <w:sz w:val="32"/>
          <w:szCs w:val="32"/>
          <w:shd w:val="clear" w:fill="FFFFFF"/>
        </w:rPr>
        <w:t> </w:t>
      </w:r>
      <w:r>
        <w:rPr>
          <w:rFonts w:hint="eastAsia" w:ascii="黑体" w:hAnsi="宋体" w:eastAsia="黑体" w:cs="黑体"/>
          <w:color w:val="333333"/>
          <w:sz w:val="32"/>
          <w:szCs w:val="32"/>
          <w:shd w:val="clear" w:fill="FFFFFF"/>
        </w:rPr>
        <w:t>五、存在的主要问题及改进情况</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after="150" w:afterAutospacing="0" w:line="576" w:lineRule="exact"/>
        <w:ind w:left="0" w:right="0" w:firstLine="640"/>
        <w:jc w:val="both"/>
        <w:textAlignment w:val="baseline"/>
        <w:rPr>
          <w:rFonts w:hint="eastAsia" w:ascii="仿宋" w:hAnsi="仿宋" w:eastAsia="仿宋" w:cs="仿宋"/>
          <w:color w:val="333333"/>
          <w:sz w:val="32"/>
          <w:szCs w:val="32"/>
          <w:shd w:val="clear" w:fill="FFFFFF"/>
          <w:vertAlign w:val="baseline"/>
        </w:rPr>
      </w:pPr>
      <w:r>
        <w:rPr>
          <w:rFonts w:hint="eastAsia" w:ascii="仿宋" w:hAnsi="仿宋" w:eastAsia="仿宋" w:cs="仿宋"/>
          <w:color w:val="333333"/>
          <w:sz w:val="32"/>
          <w:szCs w:val="32"/>
          <w:shd w:val="clear" w:fill="FFFFFF"/>
          <w:vertAlign w:val="baseline"/>
        </w:rPr>
        <w:t>我局政务信息公开工作还存在一些问题。一是我局信息公开制度建设尚不完善，相关工作办法及制度在专业性、针对性及可操作性上还亟待提升；二是信息公开工作专业管理能力不足，工作人员专业能力尚有欠缺，且工作量大，信息公开还不够及时。</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after="150" w:afterAutospacing="0" w:line="576" w:lineRule="exact"/>
        <w:ind w:left="0" w:right="0" w:firstLine="640"/>
        <w:jc w:val="both"/>
        <w:textAlignment w:val="baseline"/>
        <w:rPr>
          <w:rFonts w:hint="default" w:ascii="Calibri" w:hAnsi="Calibri" w:cs="Calibri"/>
          <w:sz w:val="24"/>
          <w:szCs w:val="24"/>
        </w:rPr>
      </w:pPr>
      <w:r>
        <w:rPr>
          <w:rFonts w:hint="eastAsia" w:ascii="仿宋" w:hAnsi="仿宋" w:eastAsia="仿宋" w:cs="仿宋"/>
          <w:color w:val="333333"/>
          <w:sz w:val="32"/>
          <w:szCs w:val="32"/>
          <w:shd w:val="clear" w:fill="FFFFFF"/>
          <w:vertAlign w:val="baseline"/>
        </w:rPr>
        <w:t>今后，我局将进一步加大政府信息公开工作力度。一是加强制度建设，组织召开专门会议研究信息公开相关制度，填补制度空白，完善和优化现有制度；二是加强信息公开专业能力水平，积极加强与市政府信息中心的沟通联系，组织相关工作人员参加信息公开工作培训，认真学习借鉴其他单位信息公开工作的好方法，提升信息公开业务水平。三是加强对群众关注度高的医疗保障热点、难点问题信息公开工作，充分发挥信息公开平台的桥梁和纽带作用，主动加强正面引导，提升广大人民群众的幸福感和获得感。全面推进我局政府信息公开工作再上新台阶，以更加适应社会各界对医疗保障信息的需求。</w:t>
      </w:r>
    </w:p>
    <w:p>
      <w:pPr>
        <w:pStyle w:val="2"/>
        <w:keepNext w:val="0"/>
        <w:keepLines w:val="0"/>
        <w:pageBreakBefore w:val="0"/>
        <w:widowControl/>
        <w:suppressLineNumbers w:val="0"/>
        <w:shd w:val="clear" w:fill="FFFFFF"/>
        <w:kinsoku/>
        <w:overflowPunct/>
        <w:topLinePunct w:val="0"/>
        <w:autoSpaceDE/>
        <w:autoSpaceDN/>
        <w:bidi w:val="0"/>
        <w:adjustRightInd/>
        <w:snapToGrid/>
        <w:spacing w:line="576" w:lineRule="exact"/>
        <w:ind w:left="0" w:right="0" w:firstLine="420"/>
        <w:jc w:val="both"/>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rPr>
        <w:t>六、其他需要报告的事项</w:t>
      </w:r>
    </w:p>
    <w:p>
      <w:pPr>
        <w:pStyle w:val="2"/>
        <w:keepNext w:val="0"/>
        <w:keepLines w:val="0"/>
        <w:pageBreakBefore w:val="0"/>
        <w:widowControl/>
        <w:suppressLineNumbers w:val="0"/>
        <w:shd w:val="clear" w:fill="FFFFFF"/>
        <w:kinsoku/>
        <w:overflowPunct/>
        <w:topLinePunct w:val="0"/>
        <w:autoSpaceDE/>
        <w:autoSpaceDN/>
        <w:bidi w:val="0"/>
        <w:adjustRightInd/>
        <w:snapToGrid/>
        <w:spacing w:line="576" w:lineRule="exact"/>
        <w:ind w:left="0" w:right="0" w:firstLine="420"/>
        <w:jc w:val="both"/>
      </w:pPr>
      <w:r>
        <w:rPr>
          <w:rFonts w:hint="eastAsia" w:ascii="宋体" w:hAnsi="宋体" w:eastAsia="宋体" w:cs="宋体"/>
          <w:color w:val="333333"/>
          <w:sz w:val="32"/>
          <w:szCs w:val="32"/>
          <w:shd w:val="clear" w:fill="FFFFFF"/>
        </w:rPr>
        <w:t>无</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20C89"/>
    <w:rsid w:val="49C2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2021-04-09T09:32:00Z</dcterms:created>
  <dc:creator>广丰区医保局收发员</dc:creator>
  <cp:lastModifiedBy>广丰区医保局收发员</cp:lastModifiedBy>
  <dcterms:modified xsi:type="dcterms:W3CDTF">2021-04-09T09:36:28Z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60C374EF628C4EBBAA88143395D4CCAA</vt:lpwstr>
  </property>
</Properties>
</file>