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E1" w:rsidRPr="004B2DE1" w:rsidRDefault="004B2DE1" w:rsidP="004B2DE1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pacing w:val="30"/>
          <w:sz w:val="32"/>
          <w:szCs w:val="32"/>
        </w:rPr>
      </w:pPr>
      <w:bookmarkStart w:id="0" w:name="_GoBack"/>
      <w:r w:rsidRPr="004B2DE1">
        <w:rPr>
          <w:rFonts w:ascii="黑体" w:eastAsia="黑体" w:hAnsi="黑体" w:cs="黑体" w:hint="eastAsia"/>
          <w:sz w:val="32"/>
          <w:szCs w:val="32"/>
        </w:rPr>
        <w:t>附件1：</w:t>
      </w:r>
    </w:p>
    <w:p w:rsidR="004B2DE1" w:rsidRPr="004B2DE1" w:rsidRDefault="004B2DE1" w:rsidP="004B2DE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</w:pPr>
      <w:r w:rsidRPr="004B2DE1"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  <w:t>2022年区政府工作报告重点</w:t>
      </w:r>
    </w:p>
    <w:p w:rsidR="004B2DE1" w:rsidRPr="004B2DE1" w:rsidRDefault="004B2DE1" w:rsidP="004B2DE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30"/>
          <w:sz w:val="36"/>
          <w:szCs w:val="36"/>
        </w:rPr>
      </w:pPr>
      <w:r w:rsidRPr="004B2DE1">
        <w:rPr>
          <w:rFonts w:ascii="方正小标宋简体" w:eastAsia="方正小标宋简体" w:hAnsi="方正小标宋简体" w:cs="方正小标宋简体" w:hint="eastAsia"/>
          <w:spacing w:val="30"/>
          <w:sz w:val="44"/>
          <w:szCs w:val="44"/>
        </w:rPr>
        <w:t>工作责任分工</w:t>
      </w:r>
    </w:p>
    <w:bookmarkEnd w:id="0"/>
    <w:p w:rsidR="004B2DE1" w:rsidRPr="004B2DE1" w:rsidRDefault="004B2DE1" w:rsidP="004B2DE1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spacing w:val="30"/>
          <w:sz w:val="30"/>
          <w:szCs w:val="30"/>
        </w:rPr>
      </w:pPr>
    </w:p>
    <w:p w:rsidR="004B2DE1" w:rsidRPr="004B2DE1" w:rsidRDefault="004B2DE1" w:rsidP="004B2DE1">
      <w:pPr>
        <w:rPr>
          <w:rFonts w:ascii="Times New Roman" w:eastAsia="宋体" w:hAnsi="Courier New" w:cs="Courier New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59"/>
        <w:gridCol w:w="2051"/>
        <w:gridCol w:w="2610"/>
      </w:tblGrid>
      <w:tr w:rsidR="004B2DE1" w:rsidRPr="004B2DE1" w:rsidTr="007B3FC9">
        <w:trPr>
          <w:cantSplit/>
          <w:trHeight w:val="470"/>
          <w:tblHeader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4B2DE1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具体工作任务和要求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4B2DE1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牵头单位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4B2DE1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责任单位</w:t>
            </w:r>
          </w:p>
        </w:tc>
      </w:tr>
      <w:tr w:rsidR="004B2DE1" w:rsidRPr="004B2DE1" w:rsidTr="007B3FC9">
        <w:trPr>
          <w:cantSplit/>
          <w:trHeight w:val="497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一、</w:t>
            </w:r>
            <w:proofErr w:type="gramStart"/>
            <w:r w:rsidRPr="004B2DE1">
              <w:rPr>
                <w:rFonts w:ascii="黑体" w:eastAsia="黑体" w:hAnsi="黑体" w:cs="黑体" w:hint="eastAsia"/>
                <w:sz w:val="24"/>
                <w:szCs w:val="24"/>
              </w:rPr>
              <w:t>突出提</w:t>
            </w:r>
            <w:proofErr w:type="gramEnd"/>
            <w:r w:rsidRPr="004B2DE1">
              <w:rPr>
                <w:rFonts w:ascii="黑体" w:eastAsia="黑体" w:hAnsi="黑体" w:cs="黑体" w:hint="eastAsia"/>
                <w:sz w:val="24"/>
                <w:szCs w:val="24"/>
              </w:rPr>
              <w:t>质增效，着力夯实现代产业“底板”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19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88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（一）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加速产业集聚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坚持“工业挂帅”，聚焦“三新”主导产业，深入实施产业链链长制，加速产业集聚，力争首位产业项目达到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区科技局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区商务局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扶持立景创新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捷配等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企业做大做强，力争桑泰科技、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科翔电子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等重点项目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月前竣工投产。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区科技局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</w:tc>
      </w:tr>
      <w:tr w:rsidR="004B2DE1" w:rsidRPr="004B2DE1" w:rsidTr="007B3FC9">
        <w:trPr>
          <w:cantSplit/>
          <w:trHeight w:val="79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继续加大传统产业技改升级，推动银泰乐科技、同欣机械等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家企业完成技改。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持续抓好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黑滑石、石灰石特色资源产业开发，加快项目建设、研发成果转化及产业园建设。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黑滑石综合开发项目建设指挥部成员单位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黑滑石产业发展研究中心</w:t>
            </w:r>
          </w:p>
        </w:tc>
      </w:tr>
      <w:tr w:rsidR="004B2DE1" w:rsidRPr="004B2DE1" w:rsidTr="007B3FC9">
        <w:trPr>
          <w:cantSplit/>
          <w:trHeight w:val="50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（二）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  <w:lang w:val="en-US"/>
              </w:rPr>
              <w:t>强化平台支撑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做好高新区创建国家级高新区各项工作，确保通过科技部评审考核。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区科技局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强化土地要素保障，加快推动博山二期工业用地开园供地，大力推进铜精深加工产业园建设。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洋口镇政府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7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坚持“亩产论英雄”，通过嫁接改造等方式，力争全年盘活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亩以上低效闲置用地，闲置厂房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万㎡。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完善园区基础设施，加快推进园区雨污分流管网改造提升，不断提高园区生态环境保护工作水平。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20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区市政集团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接续实施标准厂房三期、四期建设，确保新建标准厂房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万㎡。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区广投集团</w:t>
            </w:r>
            <w:proofErr w:type="gramEnd"/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实施园区挖潜拓展工程，委托国内一流团队上海同济大学对高新区“一区三园”进行拓展扩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园规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划，加快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产城融合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进度，挖潜扩增工业建设用地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11.6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平方公里。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启动霞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峰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220kV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变电站建设。实施园区职工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安居保障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工程，着力打造一站式“居住社区”。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区供电公司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洋口镇政府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霞峰镇政府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．深入实施工业三年倍增计划，力争园区实现主营业务收入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亿元，增长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33.3%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区科技局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区商务局</w:t>
            </w:r>
          </w:p>
        </w:tc>
      </w:tr>
      <w:tr w:rsidR="004B2DE1" w:rsidRPr="004B2DE1" w:rsidTr="007B3FC9">
        <w:trPr>
          <w:cantSplit/>
          <w:trHeight w:val="49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激发创新活力</w:t>
            </w:r>
          </w:p>
        </w:tc>
      </w:tr>
      <w:tr w:rsidR="004B2DE1" w:rsidRPr="004B2DE1" w:rsidTr="007B3FC9">
        <w:trPr>
          <w:cantSplit/>
          <w:trHeight w:val="88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深入实施创新驱动发展战略，增强企业主体创新能力，力争培育高新技术企业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家、科技型中小企业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家、“专精特新”企业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家、“小巨人”企业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家，“瞪羚”企业实现零的突破，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R&amp;D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经费支出占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GDP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比重增长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0.49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个百分点、达到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1.3%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区科技局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区税务局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强化创新平台建设，力争新增省级创新平台载体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家、市级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家。加快创新型城市建设，力争与更多大院大所、名校名企合作共建新型研发机构。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区科技局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区工信局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持续加大招才引智力度，健全完善人才扶持体系，努力吸引更多创新人才汇聚广丰。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人才发展服务中心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人社局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区科技局</w:t>
            </w:r>
          </w:p>
        </w:tc>
      </w:tr>
      <w:tr w:rsidR="004B2DE1" w:rsidRPr="004B2DE1" w:rsidTr="007B3FC9">
        <w:trPr>
          <w:cantSplit/>
          <w:trHeight w:val="504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（四）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壮大数字经济</w:t>
            </w:r>
          </w:p>
        </w:tc>
      </w:tr>
      <w:tr w:rsidR="004B2DE1" w:rsidRPr="004B2DE1" w:rsidTr="007B3FC9">
        <w:trPr>
          <w:cantSplit/>
          <w:trHeight w:val="14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16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狠抓数字经济“一号发展工程”，大力推进数字产业化、产业数字化，深入开展产业招商行动，引进一批云计算、人工智能、大数据、物联网项目落户。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Cs w:val="24"/>
              </w:rPr>
              <w:t>大数据发展</w:t>
            </w: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服务中心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rPr>
                <w:rFonts w:ascii="Times New Roman" w:eastAsia="宋体" w:hAnsi="Courier New" w:cs="Times New Roman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区农业农村局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区文广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新旅局</w:t>
            </w:r>
            <w:proofErr w:type="gramEnd"/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大力发展“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5G+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工业互联网”、智能制造，深入推进“上云用数赋智”行动，突出抓好中小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微企业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数字化转型，力争新增深度上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云企业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区大数据发展服务中心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 xml:space="preserve">推广“城市大脑”模式，推进公共场所数字化转型升级，提升数字生活服务水平。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区大数据发展服务中心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区文广新旅局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区应急管理局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区交通局</w:t>
            </w:r>
          </w:p>
        </w:tc>
      </w:tr>
      <w:tr w:rsidR="004B2DE1" w:rsidRPr="004B2DE1" w:rsidTr="007B3FC9">
        <w:trPr>
          <w:cantSplit/>
          <w:trHeight w:val="63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持续推动5G基础设施建设，确保城区重点场所5G通达率达到100%。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区大数据发展服务中心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区移动公司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区联通公司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区电信公司</w:t>
            </w:r>
          </w:p>
        </w:tc>
      </w:tr>
      <w:tr w:rsidR="004B2DE1" w:rsidRPr="004B2DE1" w:rsidTr="007B3FC9">
        <w:trPr>
          <w:cantSplit/>
          <w:trHeight w:val="493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二、</w:t>
            </w:r>
            <w:r w:rsidRPr="004B2DE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挖掘内需潜力，持续增强经济发展“后劲”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12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83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（一）持续扩大有效投资</w:t>
            </w:r>
          </w:p>
        </w:tc>
      </w:tr>
      <w:tr w:rsidR="004B2DE1" w:rsidRPr="004B2DE1" w:rsidTr="007B3FC9">
        <w:trPr>
          <w:cantSplit/>
          <w:trHeight w:val="113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始终坚持“项目为王”,升级实施“项目大会战”，加快推动总投资901.6亿元的303个重点项目建设，年度投资390亿元以上。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区属各国有企业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169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抓住国家应对疫情稳定经济增长、江西建设内陆开放型经济试验区、赣东北扩大开放合作等重大战略和政策机遇，进一步加大跑项争资力度，力争一批重大项目挤进国家和省市“笼子”。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发改委</w:t>
            </w:r>
            <w:proofErr w:type="gramEnd"/>
          </w:p>
          <w:p w:rsidR="004B2DE1" w:rsidRPr="004B2DE1" w:rsidRDefault="004B2DE1" w:rsidP="004B2DE1">
            <w:pPr>
              <w:jc w:val="center"/>
              <w:rPr>
                <w:rFonts w:ascii="Times New Roman" w:eastAsia="宋体" w:hAnsi="Courier New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区财政局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区直各单位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146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坚持“要素跟着项目走”，完善重点项目协调推进机制，确保新建项目按时开工、续建项目如期建成、建成项目早日投产，尽快形成更多实物工作量。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区属各国有企业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85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（二）推动商贸消费升级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23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全面助力上饶“区域性消费中心城市”建设，深入实施商贸消费升级“五大行动”，打造以月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兔广场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为中心的时尚都市商贸圈和以洋口老街为代表的民俗特色商业街区，力争新增限额以上商贸单位35家。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区文广新旅局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区市管局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区供销社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加快推进“广丰里”夜经济、广丰国际大酒店等项目建设，积极招引国内外一线品牌落户。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区文广新旅局</w:t>
            </w:r>
          </w:p>
          <w:p w:rsidR="004B2DE1" w:rsidRPr="004B2DE1" w:rsidRDefault="004B2DE1" w:rsidP="004B2DE1">
            <w:pPr>
              <w:rPr>
                <w:rFonts w:ascii="Times New Roman" w:eastAsia="宋体" w:hAnsi="Courier New" w:cs="Courier New" w:hint="eastAsia"/>
                <w:szCs w:val="21"/>
              </w:rPr>
            </w:pP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</w:rPr>
              <w:t xml:space="preserve">    </w:t>
            </w: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</w:rPr>
              <w:t>区市政集团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持续开展夜经济、节庆促销活动，不断激发消费活力。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区文广新旅局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．借助上饶获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批设立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跨境电子商务综合试验区的东风，加快跨境电商龙头企业引进和培育，着力打造跨境电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商综合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27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开展新能源汽车、智能家电、绿色建材下乡、城乡高效配送等行动，进一步完善区、乡、村三级物流网络体系，不断拓宽农村消费市场。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区交通局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区邮政公司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5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强化广丰木雕城平台支撑，推动会展经济突破发展。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区委宣传部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区文广新旅局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区月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兔集团</w:t>
            </w:r>
            <w:proofErr w:type="gramEnd"/>
          </w:p>
        </w:tc>
      </w:tr>
      <w:tr w:rsidR="004B2DE1" w:rsidRPr="004B2DE1" w:rsidTr="007B3FC9">
        <w:trPr>
          <w:cantSplit/>
          <w:trHeight w:val="49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做</w:t>
            </w:r>
            <w:proofErr w:type="gramStart"/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强做</w:t>
            </w:r>
            <w:proofErr w:type="gramEnd"/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大全域旅游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29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坚持保护优先、适度开发，有序推进铜钹山景区开发。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铜钹山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管委会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区文广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新旅局</w:t>
            </w:r>
            <w:proofErr w:type="gramEnd"/>
          </w:p>
        </w:tc>
      </w:tr>
      <w:tr w:rsidR="004B2DE1" w:rsidRPr="004B2DE1" w:rsidTr="007B3FC9">
        <w:trPr>
          <w:cantSplit/>
          <w:trHeight w:val="114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．启动十都大屋和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龙溪村文旅综合体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项目，加快推动龙溪颐养雅园、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西坛田园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综合体、铜钹山文旅、“老广丰”文化展陈、区博物馆等项目建设，实施建设大湖公路沿线乡村振兴示范带，以项目成效带动旅游发展。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区文广新旅局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区民政局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区交通局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区属各国有企业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深入开展“旅游服务质量提升”行动，推动“吃住行游购娱”全要素提档升级，健全旅游诚信退赔机制，不断提升引客、带客、留客水平。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区文广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新旅局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区市管局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区商务局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98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三、</w:t>
            </w:r>
            <w:r w:rsidRPr="004B2DE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聚焦“四精”要求，不断擦亮精美城市“名片”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14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86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（一）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完善交通网络体系</w:t>
            </w:r>
          </w:p>
        </w:tc>
      </w:tr>
      <w:tr w:rsidR="004B2DE1" w:rsidRPr="004B2DE1" w:rsidTr="007B3FC9">
        <w:trPr>
          <w:cantSplit/>
          <w:trHeight w:val="74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32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大力推进上浦高速、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稼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轩东大道、大湖公路等重大项目，启动实施城区外环线S201城区段改线项目建设。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区交通局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区自然资源局</w:t>
            </w:r>
          </w:p>
          <w:p w:rsidR="004B2DE1" w:rsidRPr="004B2DE1" w:rsidRDefault="004B2DE1" w:rsidP="004B2DE1">
            <w:pPr>
              <w:spacing w:line="360" w:lineRule="exact"/>
              <w:rPr>
                <w:rFonts w:ascii="Times New Roman" w:eastAsia="宋体" w:hAnsi="Courier New" w:cs="Times New Roman" w:hint="eastAsia"/>
                <w:szCs w:val="24"/>
                <w:lang w:val="en-US"/>
              </w:rPr>
            </w:pP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  <w:lang w:val="en-US"/>
              </w:rPr>
              <w:t>区公路事业发展中心</w:t>
            </w:r>
          </w:p>
          <w:p w:rsidR="004B2DE1" w:rsidRPr="004B2DE1" w:rsidRDefault="004B2DE1" w:rsidP="004B2DE1">
            <w:pPr>
              <w:spacing w:line="36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区属各国有企业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持续推进城北片区路网建设，实施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永丰南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大道等8条城市道路“白改黑”工程,打通10条“断头路”。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区属各国有企业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加快推进水南大桥、芦林大桥等城区桥梁提升改造。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区城管局</w:t>
            </w:r>
          </w:p>
          <w:p w:rsidR="004B2DE1" w:rsidRPr="004B2DE1" w:rsidRDefault="004B2DE1" w:rsidP="004B2DE1">
            <w:pPr>
              <w:ind w:firstLineChars="100" w:firstLine="240"/>
              <w:rPr>
                <w:rFonts w:ascii="Times New Roman" w:eastAsia="宋体" w:hAnsi="Courier New" w:cs="Courier New"/>
                <w:szCs w:val="21"/>
              </w:rPr>
            </w:pP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</w:rPr>
              <w:t>区市政集团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永丰街道办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丰溪街道办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芦林街道办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下溪街道办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大石街道办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35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实施区综合物流中心项目，培育引进一批知名物流企业，力争将广丰打造成为物流枢纽重要基地。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区交通局</w:t>
            </w:r>
          </w:p>
        </w:tc>
      </w:tr>
      <w:tr w:rsidR="004B2DE1" w:rsidRPr="004B2DE1" w:rsidTr="007B3FC9">
        <w:trPr>
          <w:cantSplit/>
          <w:trHeight w:val="498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（二）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提升城市品味档次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高质量编制国土空间总体规划，科学划定“三区三线”，充分预留城市未来发展空间。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自然资源局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10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37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大力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实施城市更新行动，加快7个老旧小区改造，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高标准完成4个邻里中心、3个大型停车场、7个城市公厕，新建4个口袋公园。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228" w:left="479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区属各国有企业永丰街道办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丰溪街道办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芦林街道办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下溪街道办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大石街道办</w:t>
            </w:r>
          </w:p>
        </w:tc>
      </w:tr>
      <w:tr w:rsidR="004B2DE1" w:rsidRPr="004B2DE1" w:rsidTr="007B3FC9">
        <w:trPr>
          <w:cantSplit/>
          <w:trHeight w:val="55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38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启动实施南河滨路沿线改造提升，打造“一河两岸”欧式风情街。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区旅投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丰溪街道办</w:t>
            </w:r>
          </w:p>
        </w:tc>
      </w:tr>
      <w:tr w:rsidR="004B2DE1" w:rsidRPr="004B2DE1" w:rsidTr="007B3FC9">
        <w:trPr>
          <w:cantSplit/>
          <w:trHeight w:val="88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39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继续推进农贸市场、天然气管网、里弄小巷路灯安装、供水排水、电动自行车集中充电桩、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既有住宅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加装电梯等基础设施项目建设，新增绿地89万㎡、绿道13公里。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区供电公司</w:t>
            </w:r>
          </w:p>
          <w:p w:rsidR="004B2DE1" w:rsidRPr="004B2DE1" w:rsidRDefault="004B2DE1" w:rsidP="004B2DE1">
            <w:pPr>
              <w:ind w:firstLineChars="200" w:firstLine="480"/>
              <w:rPr>
                <w:rFonts w:ascii="Times New Roman" w:eastAsia="宋体" w:hAnsi="Courier New" w:cs="Times New Roman" w:hint="eastAsia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区农垦集团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丰溪自来水公司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永丰街道办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丰溪街道办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芦林街道办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下溪街道办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大石街道办</w:t>
            </w:r>
          </w:p>
        </w:tc>
      </w:tr>
      <w:tr w:rsidR="004B2DE1" w:rsidRPr="004B2DE1" w:rsidTr="007B3FC9">
        <w:trPr>
          <w:cantSplit/>
          <w:trHeight w:val="6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加快实施东街明珠、北河滨路、横路、王洋、大石、小康人家等安置区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着力把安置区打造成美丽幸福家园。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区月兔集团</w:t>
            </w:r>
          </w:p>
          <w:p w:rsidR="004B2DE1" w:rsidRPr="004B2DE1" w:rsidRDefault="004B2DE1" w:rsidP="004B2DE1">
            <w:pPr>
              <w:spacing w:after="120"/>
              <w:jc w:val="center"/>
              <w:rPr>
                <w:rFonts w:ascii="Times New Roman" w:eastAsia="宋体" w:hAnsi="Times New Roman" w:cs="Times New Roman" w:hint="eastAsia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区广发集团</w:t>
            </w:r>
          </w:p>
        </w:tc>
      </w:tr>
      <w:tr w:rsidR="004B2DE1" w:rsidRPr="004B2DE1" w:rsidTr="007B3FC9">
        <w:trPr>
          <w:cantSplit/>
          <w:trHeight w:val="53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启动实施城北二期棚户区改造，加快打造城北新城。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下溪街道办</w:t>
            </w:r>
          </w:p>
        </w:tc>
      </w:tr>
      <w:tr w:rsidR="004B2DE1" w:rsidRPr="004B2DE1" w:rsidTr="007B3FC9">
        <w:trPr>
          <w:cantSplit/>
          <w:trHeight w:val="52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    </w:t>
            </w: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强化</w:t>
            </w: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城市管理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创新</w:t>
            </w:r>
          </w:p>
        </w:tc>
      </w:tr>
      <w:tr w:rsidR="004B2DE1" w:rsidRPr="004B2DE1" w:rsidTr="007B3FC9">
        <w:trPr>
          <w:cantSplit/>
          <w:trHeight w:val="5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持续保持控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违拆违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的高压态势，对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新增违建“零容忍”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形成控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违拆违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长效机制。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下足绣花功夫做好全国文明城市创建工作，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深入推进城区“洁净工程”评选活动，推动城市环卫保洁、园林绿化、市政管养、市容秩序管控等标准化专业化精细化作业，让文明创建深入人心。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Calibri" w:eastAsia="宋体" w:hAnsi="Calibri" w:cs="Times New Roman"/>
                <w:sz w:val="24"/>
                <w:szCs w:val="24"/>
              </w:rPr>
              <w:t>城管局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区创文办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建立城市体检评估机制，科学统筹城市建设管理。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45.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加强物业小区、无物业小区和城区建成公园的管理，让城市生活更宜居。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永丰街道办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丰溪街道办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芦林街道办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下溪街道办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大石街道办</w:t>
            </w:r>
          </w:p>
        </w:tc>
      </w:tr>
      <w:tr w:rsidR="004B2DE1" w:rsidRPr="004B2DE1" w:rsidTr="007B3FC9">
        <w:trPr>
          <w:cantSplit/>
          <w:trHeight w:val="485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四、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聚力“三农”发展，全面吹响</w:t>
            </w:r>
            <w:hyperlink r:id="rId7" w:tgtFrame="https://www.baidu.com/_blank" w:history="1">
              <w:r w:rsidRPr="004B2DE1">
                <w:rPr>
                  <w:rFonts w:ascii="Times New Roman" w:eastAsia="黑体" w:hAnsi="Times New Roman" w:cs="Times New Roman" w:hint="eastAsia"/>
                  <w:sz w:val="24"/>
                  <w:szCs w:val="24"/>
                </w:rPr>
                <w:t>乡村振兴</w:t>
              </w:r>
            </w:hyperlink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“号角”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16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60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（一）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促进</w:t>
            </w: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农业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提质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坚决扛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牢粮食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安全政治责任，建成高标准农田4万亩，确保粮食播种面积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53.01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万亩以上、总产3.67亿斤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以上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47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深耕细作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马家柚产业，大力推进柚子品牌化、基地标准化建设，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开展马家柚精品果园创建，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大力发展精深加工，全链条提升产业竞争力。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 w:rsidRPr="004B2DE1">
              <w:rPr>
                <w:rFonts w:ascii="宋体" w:eastAsia="宋体" w:hAnsi="宋体" w:cs="宋体"/>
                <w:sz w:val="24"/>
                <w:szCs w:val="24"/>
              </w:rPr>
              <w:t>农业农村局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区供销社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区农垦集团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坚持用工业化理念谋划发展现代农业，推行“智能农场+现代化农业园区+中央厨房+冷链物流+社区门店”模式，加速推动一二三产融合发展。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商务局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工信局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加快发展蔬菜产业，新建设施蔬菜大棚8000亩。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严格落实属地保种责任，加大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资金奖补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力度，扎实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抓好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白耳黄鸡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、铁蹄黄牛等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地方特色农业良种资源保护性开发。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9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（二）建设美丽</w:t>
            </w: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乡村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有序推进“多规合一”实用性村庄规划编制。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自然资源局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继续用好乡村建设1:2筹资机制，启动新一轮秀美乡村建设，用4年时间完成所有自然村“全覆盖”。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持续抓好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美丽集镇建设，确保6月底完成12个在建美丽集镇，同步启动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嵩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峰、东阳、少阳剩余3个美丽集镇建设，确保实现“三年扫一遍”。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加快推进农村农贸市场建设改造。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实施农村人居环境整治提升五年行动，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推广垃圾分类“东阳模式”，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抓好农村改厕、污水处理等工作，持续巩固规范农民建房成果。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</w:t>
            </w:r>
            <w:r w:rsidRPr="004B2DE1">
              <w:rPr>
                <w:rFonts w:ascii="宋体" w:eastAsia="宋体" w:hAnsi="宋体" w:cs="宋体"/>
                <w:sz w:val="24"/>
                <w:szCs w:val="24"/>
              </w:rPr>
              <w:t>农业农村局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区卫健委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区乡村振兴局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100" w:firstLine="240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区生态环境局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大力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实施泉波鸿坛至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沙田新村等18条乡镇公路、140公里通村公路改造提升，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更好畅通群众出行。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区交通局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区交建集团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57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加强乡镇供水运行管理，积极推进城乡供水一体化，加快重点水利设施项目建设，完成15座三类坝水库除险加固，全力保障灌溉用水需求和防汛防洪安全。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区水利局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饶丰灌区水资源保护中心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区广投集团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13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推动农民增收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加速发展壮大村集体经济，大力培育和引进“乡土人才”，推动吴村吸水砖等14个区级统筹项目落地见效，力争年经营性收入均超15万元。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区委组织部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区乡村振兴局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区属各国有企业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扎实做好巩固拓展脱贫攻坚成果与乡村振兴有效衔接各项工作，健全防止返贫动态监测和帮扶机制，守住不发生规模性返贫的底线。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区乡村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振兴局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6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推进移风易俗，坚决摒弃厚葬薄养、高价彩礼等陈规陋习，形成文明乡风。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区委宣传部（文明办）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区民政局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推动农村电商提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质扩面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，补齐农村寄递物流基础设施短板。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区交通局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88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五、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深化改革开放，充分激发跨越赶超“活力”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11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8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（一）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持之以恒深化重点改革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持续深化“放管服”改革，用好“赣服通”“赣政通”广丰分厅平台，提升“互联网+政务服务”水平，实现更多政务服务事项网上办、掌上办、一次办、跨省办。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  <w:t>区政务服务中心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区大数据发展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区直各单位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3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加快“容缺审批+承诺制”改革，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推行容缺办理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、告知承诺、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极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简审批。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区政务服务中心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Cs w:val="24"/>
              </w:rPr>
              <w:t>住建局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区司法局</w:t>
            </w:r>
          </w:p>
          <w:p w:rsidR="004B2DE1" w:rsidRPr="004B2DE1" w:rsidRDefault="004B2DE1" w:rsidP="004B2DE1">
            <w:pPr>
              <w:rPr>
                <w:rFonts w:ascii="Times New Roman" w:eastAsia="宋体" w:hAnsi="Courier New" w:cs="Courier New" w:hint="eastAsia"/>
                <w:szCs w:val="21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区直各单位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深入推进国企改革创新三年行动，推进国有资本布局优化和结构调整，扶持广发集团做大做强。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区财政局（国资办）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广发集团</w:t>
            </w:r>
          </w:p>
          <w:p w:rsidR="004B2DE1" w:rsidRPr="004B2DE1" w:rsidRDefault="004B2DE1" w:rsidP="004B2DE1">
            <w:pPr>
              <w:rPr>
                <w:rFonts w:ascii="Times New Roman" w:eastAsia="宋体" w:hAnsi="Courier New" w:cs="Courier New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区属各国有企业</w:t>
            </w:r>
          </w:p>
        </w:tc>
      </w:tr>
      <w:tr w:rsidR="004B2DE1" w:rsidRPr="004B2DE1" w:rsidTr="007B3FC9">
        <w:trPr>
          <w:cantSplit/>
          <w:trHeight w:val="5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65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完善政府投融资机制，防范化解地方政府债务风险。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区政府办（金融办）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区人民银行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持续推进农业农村、殡葬、商事制度等重点领域改革。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区农业农村局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区民政局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区市管局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93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（二）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全力以赴</w:t>
            </w: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扩大对外开放</w:t>
            </w:r>
          </w:p>
        </w:tc>
      </w:tr>
      <w:tr w:rsidR="004B2DE1" w:rsidRPr="004B2DE1" w:rsidTr="007B3FC9">
        <w:trPr>
          <w:cantSplit/>
          <w:trHeight w:val="88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67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聚焦长三角、珠三角、北京等重点地区，推进驻点招商、专业招商、全产业链招商，围绕新电子、新材料、新智造三大主导产业，深入开展“三请三回”“三企入广”活动，力争全年新引进工业项目150个以上，“5020”项目15个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加快培育出口新增长点，力争实际利用外资1.9亿美元，完成外贸出口2.1亿美元。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商务局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上饶高新区</w:t>
            </w:r>
          </w:p>
          <w:p w:rsidR="004B2DE1" w:rsidRPr="004B2DE1" w:rsidRDefault="004B2DE1" w:rsidP="004B2DE1">
            <w:pPr>
              <w:rPr>
                <w:rFonts w:ascii="Times New Roman" w:eastAsia="宋体" w:hAnsi="Courier New" w:cs="Courier New" w:hint="eastAsia"/>
                <w:szCs w:val="21"/>
                <w:lang w:val="en-US"/>
              </w:rPr>
            </w:pP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</w:rPr>
              <w:t xml:space="preserve">     </w:t>
            </w:r>
            <w:r w:rsidRPr="004B2DE1">
              <w:rPr>
                <w:rFonts w:ascii="Times New Roman" w:eastAsia="宋体" w:hAnsi="Courier New" w:cs="Times New Roman" w:hint="eastAsia"/>
                <w:sz w:val="24"/>
                <w:szCs w:val="24"/>
                <w:lang w:val="en-US"/>
              </w:rPr>
              <w:t>区直各单位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85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不遗余力</w:t>
            </w: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优化营商环境</w:t>
            </w:r>
          </w:p>
        </w:tc>
      </w:tr>
      <w:tr w:rsidR="004B2DE1" w:rsidRPr="004B2DE1" w:rsidTr="007B3FC9">
        <w:trPr>
          <w:cantSplit/>
          <w:trHeight w:val="10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69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以“第一等”的标准抓好营商环境“一号改革工程”，大力推进“法人全生命周期一件事”等重点改革，着力打造“办事不用求人、办事依法依规、办事便捷高效、办事暖心爽心”的营商环境品牌，让广丰成为要素聚集的“磁场”、企业发展的“沃土”、投资兴业的“宝地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区政务服务中心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区直各单位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深入推行企业“宁静日”制度，充分发挥非公有制企业维权服务中心效能，大力整治涉企违规收费行为。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区工信局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区工商联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区司法局</w:t>
            </w:r>
          </w:p>
          <w:p w:rsidR="004B2DE1" w:rsidRPr="004B2DE1" w:rsidRDefault="004B2DE1" w:rsidP="004B2DE1">
            <w:pPr>
              <w:ind w:firstLineChars="200" w:firstLine="420"/>
              <w:rPr>
                <w:rFonts w:ascii="Times New Roman" w:eastAsia="宋体" w:hAnsi="Courier New" w:cs="Courier New"/>
                <w:szCs w:val="21"/>
              </w:rPr>
            </w:pPr>
            <w:r w:rsidRPr="004B2DE1">
              <w:rPr>
                <w:rFonts w:ascii="Times New Roman" w:eastAsia="宋体" w:hAnsi="Courier New" w:cs="Courier New" w:hint="eastAsia"/>
                <w:szCs w:val="21"/>
              </w:rPr>
              <w:t>区市管局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10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落实好“领导挂点帮扶”“开拓市场万里行”“千名干部入千企”等机制，搭建惠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企政策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兑现服务平台“惠企通”，充分发挥“财园信贷通”、“惠农信贷通”、融资担保公司等金融助力作用，不断释放减税降费、技改扶持等政策红利，力争全年为企业减负22亿元以上。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Cs w:val="24"/>
              </w:rPr>
              <w:t>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区工信局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区科技局</w:t>
            </w:r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区人民银行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区政府办（金融办）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72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牢固树立“百般呵护企业、充分尊重企业家”的理念，亲商、安商、扶商、护商，做到人人都是服务员、行行都是服务业、环环都是服务链。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区商务局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区工商联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10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六、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树牢两山理念，扎实巩固绿色生态“优势”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9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506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（一）</w:t>
            </w: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DE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坚决打好污染防治攻坚战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全力抓好上级反馈问题整改和环保督察信访件办理，积极推进新八大标志性战役30个专项行动，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持续抓好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27项生态环境问题的系统治理。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生态环境局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88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加大工业污水处理厂提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标改造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后续的运行管控、“五水三气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平台”的值守监管，对17家重点涉水企业和6家重点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涉气企业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实行在线监控统一运维，对27家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涉危险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废物企业的危险废物产生、储存、转运、处置进行全过程重点监管。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生态环境局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区广投集团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81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（二）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巩固提升生态环境质量</w:t>
            </w:r>
          </w:p>
        </w:tc>
      </w:tr>
      <w:tr w:rsidR="004B2DE1" w:rsidRPr="004B2DE1" w:rsidTr="007B3FC9">
        <w:trPr>
          <w:cantSplit/>
          <w:trHeight w:val="68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75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深化大气污染防治，持续开展“四尘”“三烟”“三气”综合治理，狠抓农作物秸秆禁烧，确保空气质量优良天数比例稳定在95%以上。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ind w:firstLineChars="100" w:firstLine="240"/>
              <w:rPr>
                <w:rFonts w:ascii="Times New Roman" w:eastAsia="宋体" w:hAnsi="Courier New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区市管局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农业农村局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76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深化水环境治理，突出抓好西溪河、卧龙渠流域生态环境系统整治，以及52个入河排污口的综合整治，新改建生活污水管网57.24公里，加快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枧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底、霞峰等5个乡镇污水处理厂建设。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77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深化土壤污染治理，优先保护耕地土壤环境，加强农业面源污染、涉林土壤污染防治，持续推进火木公司矿区生态修复和27个持证矿山的生态治理。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区自然资源局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区林业局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1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深化生态修复，推进国土绿化和森林质量提升，加强松材线虫病防控，完成长护林建设3000亩、人工造林4140亩。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区林业局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95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ind w:firstLineChars="300" w:firstLine="723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lastRenderedPageBreak/>
              <w:t>（三）有序推进绿色低碳发展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坚决落实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中央碳达峰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、碳中和统一部署，坚持先立后破、稳扎稳打，坚决遏制高耗能、高排放新增产能，着力推动减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污降碳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协同增效。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区工信局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推动大宗固体废弃物、农林废弃物综合利用，实施餐厨垃圾处理中心项目，严厉打击偷排乱倒等违法行为。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区生态环境局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区城管局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区农业农村局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区林业局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81.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加快产业绿色化、园区循环化改造，大力发展绿色低碳产品。抓好广丰“两山经营开发”示范点运营管理，积极探索“两山”转化路径，努力做好治山理水、显山露水文章。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adjustRightInd w:val="0"/>
              <w:spacing w:line="300" w:lineRule="exact"/>
              <w:ind w:leftChars="-50" w:left="-105" w:rightChars="-50" w:right="-105"/>
              <w:jc w:val="center"/>
              <w:textAlignment w:val="baseline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区旅投</w:t>
            </w:r>
            <w:proofErr w:type="gramEnd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2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七、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坚持人民至上，全力提升幸福生活“指数”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4B2DE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28</w:t>
            </w:r>
            <w:r w:rsidRPr="004B2DE1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</w:tr>
      <w:tr w:rsidR="004B2DE1" w:rsidRPr="004B2DE1" w:rsidTr="007B3FC9">
        <w:trPr>
          <w:cantSplit/>
          <w:trHeight w:val="494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（一）不断健全社会保障体系</w:t>
            </w:r>
          </w:p>
        </w:tc>
      </w:tr>
      <w:tr w:rsidR="004B2DE1" w:rsidRPr="004B2DE1" w:rsidTr="007B3FC9">
        <w:trPr>
          <w:cantSplit/>
          <w:trHeight w:val="88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施就业优先政策，强化就业保障服务，做好高校毕业生、退役军人、农民工城镇困难人员等重点群体就业，开展政府补贴性职业技能培训2000人、创业培训500人，发放创业贷款1.6亿元，确保新增城镇就业4040人、农村转移劳动力8400人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人社局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区教体局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pacing w:val="-11"/>
                <w:sz w:val="24"/>
                <w:szCs w:val="24"/>
              </w:rPr>
              <w:t>退役军人事务局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加强公共就业服务平台建设，打造广丰区人力资源数据库，引导劳动者就近就地就业。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完善农民工欠薪治理长效机制，进一步保障劳动者待遇和权益。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人社局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区司法局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深入实施全民参保计划，纵深推进DRG付费改革、长期护理保险制度，力争基本养老保险参保登记率达到98%。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人社局</w:t>
            </w:r>
            <w:proofErr w:type="gramEnd"/>
          </w:p>
          <w:p w:rsidR="004B2DE1" w:rsidRPr="004B2DE1" w:rsidRDefault="004B2DE1" w:rsidP="004B2DE1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医</w:t>
            </w:r>
            <w:proofErr w:type="gramEnd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保局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8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做好第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三代社保卡发放和电子卡申领工作，同时推进社保卡多场景应用。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87.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健全分层分类社会救助制度体系。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区民政局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88.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加强农村留守儿童的关爱保护，落实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孤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弃儿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童各项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保障政策，保障困境儿童基本生活。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区民政局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区妇联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团区委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深化国防动员、民兵征集、民兵后备力量建设，加强退役军人服务保障体系建设。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  <w:t>区人武部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pacing w:val="-11"/>
                <w:sz w:val="24"/>
                <w:szCs w:val="24"/>
              </w:rPr>
              <w:t>区退役军人事务局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05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（二）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大力</w:t>
            </w: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发展社会</w:t>
            </w:r>
            <w:r w:rsidRPr="004B2DE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民生</w:t>
            </w:r>
            <w:r w:rsidRPr="004B2DE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事业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坚持“民之所忧，我必念之；民之所盼，我必行之”，全力办好2022年20件民生实事，用心用情用力解决好群众身边的“微小事”。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区发改委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区直各单位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59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坚持教育优先发展，继续推进广丰中学整体改造提升，区十四小、区实验幼儿园和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壶峤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中学整体搬迁，启动</w:t>
            </w:r>
            <w:r w:rsidRPr="004B2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五都镇中学等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8所寄宿制学校改造提升，新增学位23800个、住宿床位5600个，着力补齐硬件短板。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区教体局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区广发集团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实施职业教育提质创优工程，启动区技工学校建设，确保下半年开学招生。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区教体局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Calibri" w:eastAsia="宋体" w:hAnsi="Calibri" w:cs="Times New Roman" w:hint="eastAsia"/>
                <w:sz w:val="24"/>
                <w:szCs w:val="24"/>
              </w:rPr>
              <w:t>人社局</w:t>
            </w:r>
            <w:proofErr w:type="gramEnd"/>
          </w:p>
          <w:p w:rsidR="004B2DE1" w:rsidRPr="004B2DE1" w:rsidRDefault="004B2DE1" w:rsidP="004B2DE1">
            <w:pPr>
              <w:spacing w:line="300" w:lineRule="exact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区技工学校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大力支持上饶卫校创建上饶卫生健康职业学院。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区教体局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上饶卫校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推进健康广丰建设，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积极实施区人民医院提质扩建工程，加快医技大楼、感染性疾病专科大楼等项目建设，全力创建“三甲”医院。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启动精神病医院建设，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加快实施残疾人康复中心项目，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开展优质服务基层行活动，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加快10所乡镇卫生院改造提升，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新增住院床位1100个。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实施全区公办养老机构改造提升，推进综合养老服务、居家养老服务、残疾人康养服务中心建设，新建一批“康养之家”，实现老有所养、老有所乐。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民政局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区残联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区农垦集团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1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97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新建体育公园，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建成全民健身站点325个、健身步道16公里，加快打造城市社区“15分钟健身圈”。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区教体局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  <w:lang w:val="en-US"/>
              </w:rPr>
              <w:t>自然资源局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6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98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加快民间传统武术传承发展，扩大中国武术之</w:t>
            </w:r>
            <w:proofErr w:type="gramStart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乡品牌</w:t>
            </w:r>
            <w:proofErr w:type="gramEnd"/>
            <w:r w:rsidRPr="004B2DE1">
              <w:rPr>
                <w:rFonts w:ascii="宋体" w:eastAsia="宋体" w:hAnsi="宋体" w:cs="宋体" w:hint="eastAsia"/>
                <w:sz w:val="24"/>
                <w:szCs w:val="24"/>
              </w:rPr>
              <w:t>影响力。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区教体局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98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（三）</w:t>
            </w:r>
            <w:r w:rsidRPr="004B2DE1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全力维护社会和谐稳定</w:t>
            </w:r>
          </w:p>
        </w:tc>
      </w:tr>
      <w:tr w:rsidR="004B2DE1" w:rsidRPr="004B2DE1" w:rsidTr="007B3FC9">
        <w:trPr>
          <w:cantSplit/>
          <w:trHeight w:val="62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99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慎终如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始抓好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常态化疫情防控，筑牢“外防输入、内防反弹”坚固防线。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proofErr w:type="gramStart"/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新冠肺炎疫情防控指挥部成员单位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0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突出抓好房地产、涉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众非法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金融等领域风险，牢牢守住不发生区域性风险的底线。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Cs w:val="24"/>
              </w:rPr>
              <w:t>区政府办（金融办）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区住建局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4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抓好安全生产专项整治三年行动收官，严格落实安全防范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警示日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制度，坚决遏制重特大安全事故发生。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应急管理局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上饶高新区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5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加强食品药品监管。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区市管局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45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103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深入开展“八五”普法工作。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区司法局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104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完善社会矛盾排查预警化解防范机制，加快推进社会治安防控体系现代化建设。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</w:t>
            </w:r>
            <w:r w:rsidRPr="004B2DE1">
              <w:rPr>
                <w:rFonts w:ascii="Times New Roman" w:eastAsia="宋体" w:hAnsi="Times New Roman" w:cs="Times New Roman"/>
                <w:sz w:val="24"/>
                <w:szCs w:val="24"/>
              </w:rPr>
              <w:t>公安局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105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持续推进“雪亮工程”，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织密群众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治安防控网。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区委政法委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区公安局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68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106</w:t>
            </w: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加快洋口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镇矛盾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纠纷调解中心、应急救援保障、智慧安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防小区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等项目建设，重建大南、排山、八都法庭，推进乡镇派出所业务用房建设。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区委政法委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区公安局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区法院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区应急管理局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107.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常态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化开展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扫黑除恶斗争，依法打击电信网络诈骗等各类突出违法犯罪活动。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区委政法委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区公安局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5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108.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倡导青年优先发展理念，建设青年友好型城市。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团区委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  <w:tr w:rsidR="004B2DE1" w:rsidRPr="004B2DE1" w:rsidTr="007B3FC9">
        <w:trPr>
          <w:cantSplit/>
          <w:trHeight w:val="71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109.</w:t>
            </w:r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全力抓好“二十大”安保维稳，扎实开展市</w:t>
            </w:r>
            <w:proofErr w:type="gramStart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域社会</w:t>
            </w:r>
            <w:proofErr w:type="gramEnd"/>
            <w:r w:rsidRPr="004B2DE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治理现代化试点工作，健全完善区领导接访、包案等信访化解体制机制，努力建设更高水平的平安广丰、法治广丰。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区委政法委</w:t>
            </w:r>
          </w:p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区公安局</w:t>
            </w:r>
          </w:p>
          <w:p w:rsidR="004B2DE1" w:rsidRPr="004B2DE1" w:rsidRDefault="004B2DE1" w:rsidP="004B2DE1">
            <w:pPr>
              <w:spacing w:after="120"/>
              <w:ind w:firstLine="4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4B2DE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区信访局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1" w:rsidRPr="004B2DE1" w:rsidRDefault="004B2DE1" w:rsidP="004B2D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</w:pPr>
            <w:r w:rsidRPr="004B2DE1"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各乡镇（街道）</w:t>
            </w:r>
          </w:p>
        </w:tc>
      </w:tr>
    </w:tbl>
    <w:p w:rsidR="004B2DE1" w:rsidRPr="004B2DE1" w:rsidRDefault="004B2DE1" w:rsidP="004B2DE1">
      <w:pPr>
        <w:spacing w:line="576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4B2DE1" w:rsidRPr="004B2DE1" w:rsidRDefault="004B2DE1" w:rsidP="004B2DE1">
      <w:pPr>
        <w:spacing w:line="576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ectPr w:rsidR="004B2DE1" w:rsidRPr="004B2DE1">
          <w:pgSz w:w="11906" w:h="16838"/>
          <w:pgMar w:top="2097" w:right="1474" w:bottom="1701" w:left="1587" w:header="851" w:footer="1417" w:gutter="0"/>
          <w:cols w:space="720"/>
          <w:docGrid w:type="lines" w:linePitch="312"/>
        </w:sectPr>
      </w:pPr>
    </w:p>
    <w:p w:rsidR="00EE436C" w:rsidRDefault="00EE436C"/>
    <w:sectPr w:rsidR="00EE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04" w:rsidRDefault="00824304" w:rsidP="004B2DE1">
      <w:r>
        <w:separator/>
      </w:r>
    </w:p>
  </w:endnote>
  <w:endnote w:type="continuationSeparator" w:id="0">
    <w:p w:rsidR="00824304" w:rsidRDefault="00824304" w:rsidP="004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04" w:rsidRDefault="00824304" w:rsidP="004B2DE1">
      <w:r>
        <w:separator/>
      </w:r>
    </w:p>
  </w:footnote>
  <w:footnote w:type="continuationSeparator" w:id="0">
    <w:p w:rsidR="00824304" w:rsidRDefault="00824304" w:rsidP="004B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B"/>
    <w:rsid w:val="004B2DE1"/>
    <w:rsid w:val="00824304"/>
    <w:rsid w:val="00D35AFB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DE1"/>
    <w:rPr>
      <w:sz w:val="18"/>
      <w:szCs w:val="18"/>
    </w:rPr>
  </w:style>
  <w:style w:type="paragraph" w:styleId="a4">
    <w:name w:val="footer"/>
    <w:basedOn w:val="a"/>
    <w:link w:val="Char0"/>
    <w:unhideWhenUsed/>
    <w:rsid w:val="004B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DE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B2DE1"/>
  </w:style>
  <w:style w:type="character" w:styleId="a5">
    <w:name w:val="page number"/>
    <w:basedOn w:val="a0"/>
    <w:rsid w:val="004B2DE1"/>
  </w:style>
  <w:style w:type="character" w:styleId="a6">
    <w:name w:val="Strong"/>
    <w:basedOn w:val="a0"/>
    <w:qFormat/>
    <w:rsid w:val="004B2DE1"/>
    <w:rPr>
      <w:b/>
    </w:rPr>
  </w:style>
  <w:style w:type="character" w:styleId="a7">
    <w:name w:val="Hyperlink"/>
    <w:basedOn w:val="a0"/>
    <w:rsid w:val="004B2DE1"/>
    <w:rPr>
      <w:color w:val="0000FF"/>
      <w:u w:val="single"/>
    </w:rPr>
  </w:style>
  <w:style w:type="character" w:customStyle="1" w:styleId="2Char">
    <w:name w:val="正文文本缩进 2 Char"/>
    <w:basedOn w:val="a0"/>
    <w:link w:val="2"/>
    <w:rsid w:val="004B2DE1"/>
    <w:rPr>
      <w:sz w:val="28"/>
      <w:szCs w:val="24"/>
    </w:rPr>
  </w:style>
  <w:style w:type="paragraph" w:styleId="a8">
    <w:name w:val="Body Text"/>
    <w:basedOn w:val="a"/>
    <w:link w:val="Char1"/>
    <w:rsid w:val="004B2DE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8"/>
    <w:rsid w:val="004B2DE1"/>
    <w:rPr>
      <w:rFonts w:ascii="Times New Roman" w:eastAsia="宋体" w:hAnsi="Times New Roman" w:cs="Times New Roman"/>
      <w:sz w:val="32"/>
      <w:szCs w:val="32"/>
    </w:rPr>
  </w:style>
  <w:style w:type="paragraph" w:styleId="a9">
    <w:name w:val="Plain Text"/>
    <w:basedOn w:val="a"/>
    <w:next w:val="a3"/>
    <w:link w:val="Char2"/>
    <w:rsid w:val="004B2DE1"/>
    <w:rPr>
      <w:rFonts w:ascii="Times New Roman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4B2DE1"/>
    <w:rPr>
      <w:rFonts w:ascii="Times New Roman" w:eastAsia="宋体" w:hAnsi="Courier New" w:cs="Courier New"/>
      <w:szCs w:val="21"/>
    </w:rPr>
  </w:style>
  <w:style w:type="paragraph" w:styleId="aa">
    <w:name w:val="Block Text"/>
    <w:basedOn w:val="a"/>
    <w:rsid w:val="004B2DE1"/>
    <w:pPr>
      <w:ind w:leftChars="700" w:left="1440" w:rightChars="700" w:right="700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4B2DE1"/>
    <w:pPr>
      <w:ind w:firstLineChars="200" w:firstLine="560"/>
    </w:pPr>
    <w:rPr>
      <w:sz w:val="28"/>
      <w:szCs w:val="24"/>
    </w:rPr>
  </w:style>
  <w:style w:type="character" w:customStyle="1" w:styleId="2Char1">
    <w:name w:val="正文文本缩进 2 Char1"/>
    <w:basedOn w:val="a0"/>
    <w:uiPriority w:val="99"/>
    <w:semiHidden/>
    <w:rsid w:val="004B2DE1"/>
  </w:style>
  <w:style w:type="paragraph" w:styleId="ab">
    <w:name w:val="Normal (Web)"/>
    <w:basedOn w:val="a"/>
    <w:rsid w:val="004B2DE1"/>
    <w:pPr>
      <w:widowControl/>
      <w:spacing w:before="100" w:beforeAutospacing="1" w:after="100" w:afterAutospacing="1"/>
      <w:ind w:firstLine="240"/>
      <w:jc w:val="left"/>
    </w:pPr>
    <w:rPr>
      <w:rFonts w:ascii="???" w:eastAsia="宋体" w:hAnsi="???" w:cs="宋体"/>
      <w:kern w:val="0"/>
      <w:sz w:val="18"/>
      <w:szCs w:val="18"/>
    </w:rPr>
  </w:style>
  <w:style w:type="paragraph" w:customStyle="1" w:styleId="PlainText">
    <w:name w:val="Plain Text"/>
    <w:basedOn w:val="a"/>
    <w:next w:val="a3"/>
    <w:rsid w:val="004B2DE1"/>
    <w:rPr>
      <w:rFonts w:ascii="Times New Roman" w:eastAsia="宋体" w:hAnsi="Courier New" w:cs="Times New Roman"/>
      <w:szCs w:val="24"/>
    </w:rPr>
  </w:style>
  <w:style w:type="paragraph" w:customStyle="1" w:styleId="ListParagraph">
    <w:name w:val="List Paragraph"/>
    <w:basedOn w:val="a"/>
    <w:rsid w:val="004B2DE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BodyTextIndent">
    <w:name w:val="Body Text Indent"/>
    <w:basedOn w:val="a"/>
    <w:rsid w:val="004B2DE1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paragraph" w:customStyle="1" w:styleId="31">
    <w:name w:val="正文文本缩进 31"/>
    <w:basedOn w:val="a"/>
    <w:rsid w:val="004B2DE1"/>
    <w:pPr>
      <w:ind w:leftChars="200" w:left="420"/>
    </w:pPr>
    <w:rPr>
      <w:rFonts w:ascii="Calibri" w:eastAsia="仿宋" w:hAnsi="Calibri" w:cs="Times New Roman"/>
      <w:sz w:val="16"/>
      <w:szCs w:val="16"/>
    </w:rPr>
  </w:style>
  <w:style w:type="paragraph" w:customStyle="1" w:styleId="BodyTextFirstIndent2">
    <w:name w:val="Body Text First Indent 2"/>
    <w:basedOn w:val="BodyTextIndent"/>
    <w:rsid w:val="004B2DE1"/>
    <w:pPr>
      <w:ind w:leftChars="0" w:left="0" w:firstLine="420"/>
    </w:pPr>
  </w:style>
  <w:style w:type="paragraph" w:customStyle="1" w:styleId="10">
    <w:name w:val="普通(网站)1"/>
    <w:rsid w:val="004B2DE1"/>
    <w:rPr>
      <w:rFonts w:ascii="宋体" w:eastAsia="宋体" w:hAnsi="宋体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DE1"/>
    <w:rPr>
      <w:sz w:val="18"/>
      <w:szCs w:val="18"/>
    </w:rPr>
  </w:style>
  <w:style w:type="paragraph" w:styleId="a4">
    <w:name w:val="footer"/>
    <w:basedOn w:val="a"/>
    <w:link w:val="Char0"/>
    <w:unhideWhenUsed/>
    <w:rsid w:val="004B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DE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B2DE1"/>
  </w:style>
  <w:style w:type="character" w:styleId="a5">
    <w:name w:val="page number"/>
    <w:basedOn w:val="a0"/>
    <w:rsid w:val="004B2DE1"/>
  </w:style>
  <w:style w:type="character" w:styleId="a6">
    <w:name w:val="Strong"/>
    <w:basedOn w:val="a0"/>
    <w:qFormat/>
    <w:rsid w:val="004B2DE1"/>
    <w:rPr>
      <w:b/>
    </w:rPr>
  </w:style>
  <w:style w:type="character" w:styleId="a7">
    <w:name w:val="Hyperlink"/>
    <w:basedOn w:val="a0"/>
    <w:rsid w:val="004B2DE1"/>
    <w:rPr>
      <w:color w:val="0000FF"/>
      <w:u w:val="single"/>
    </w:rPr>
  </w:style>
  <w:style w:type="character" w:customStyle="1" w:styleId="2Char">
    <w:name w:val="正文文本缩进 2 Char"/>
    <w:basedOn w:val="a0"/>
    <w:link w:val="2"/>
    <w:rsid w:val="004B2DE1"/>
    <w:rPr>
      <w:sz w:val="28"/>
      <w:szCs w:val="24"/>
    </w:rPr>
  </w:style>
  <w:style w:type="paragraph" w:styleId="a8">
    <w:name w:val="Body Text"/>
    <w:basedOn w:val="a"/>
    <w:link w:val="Char1"/>
    <w:rsid w:val="004B2DE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8"/>
    <w:rsid w:val="004B2DE1"/>
    <w:rPr>
      <w:rFonts w:ascii="Times New Roman" w:eastAsia="宋体" w:hAnsi="Times New Roman" w:cs="Times New Roman"/>
      <w:sz w:val="32"/>
      <w:szCs w:val="32"/>
    </w:rPr>
  </w:style>
  <w:style w:type="paragraph" w:styleId="a9">
    <w:name w:val="Plain Text"/>
    <w:basedOn w:val="a"/>
    <w:next w:val="a3"/>
    <w:link w:val="Char2"/>
    <w:rsid w:val="004B2DE1"/>
    <w:rPr>
      <w:rFonts w:ascii="Times New Roman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4B2DE1"/>
    <w:rPr>
      <w:rFonts w:ascii="Times New Roman" w:eastAsia="宋体" w:hAnsi="Courier New" w:cs="Courier New"/>
      <w:szCs w:val="21"/>
    </w:rPr>
  </w:style>
  <w:style w:type="paragraph" w:styleId="aa">
    <w:name w:val="Block Text"/>
    <w:basedOn w:val="a"/>
    <w:rsid w:val="004B2DE1"/>
    <w:pPr>
      <w:ind w:leftChars="700" w:left="1440" w:rightChars="700" w:right="700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4B2DE1"/>
    <w:pPr>
      <w:ind w:firstLineChars="200" w:firstLine="560"/>
    </w:pPr>
    <w:rPr>
      <w:sz w:val="28"/>
      <w:szCs w:val="24"/>
    </w:rPr>
  </w:style>
  <w:style w:type="character" w:customStyle="1" w:styleId="2Char1">
    <w:name w:val="正文文本缩进 2 Char1"/>
    <w:basedOn w:val="a0"/>
    <w:uiPriority w:val="99"/>
    <w:semiHidden/>
    <w:rsid w:val="004B2DE1"/>
  </w:style>
  <w:style w:type="paragraph" w:styleId="ab">
    <w:name w:val="Normal (Web)"/>
    <w:basedOn w:val="a"/>
    <w:rsid w:val="004B2DE1"/>
    <w:pPr>
      <w:widowControl/>
      <w:spacing w:before="100" w:beforeAutospacing="1" w:after="100" w:afterAutospacing="1"/>
      <w:ind w:firstLine="240"/>
      <w:jc w:val="left"/>
    </w:pPr>
    <w:rPr>
      <w:rFonts w:ascii="???" w:eastAsia="宋体" w:hAnsi="???" w:cs="宋体"/>
      <w:kern w:val="0"/>
      <w:sz w:val="18"/>
      <w:szCs w:val="18"/>
    </w:rPr>
  </w:style>
  <w:style w:type="paragraph" w:customStyle="1" w:styleId="PlainText">
    <w:name w:val="Plain Text"/>
    <w:basedOn w:val="a"/>
    <w:next w:val="a3"/>
    <w:rsid w:val="004B2DE1"/>
    <w:rPr>
      <w:rFonts w:ascii="Times New Roman" w:eastAsia="宋体" w:hAnsi="Courier New" w:cs="Times New Roman"/>
      <w:szCs w:val="24"/>
    </w:rPr>
  </w:style>
  <w:style w:type="paragraph" w:customStyle="1" w:styleId="ListParagraph">
    <w:name w:val="List Paragraph"/>
    <w:basedOn w:val="a"/>
    <w:rsid w:val="004B2DE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BodyTextIndent">
    <w:name w:val="Body Text Indent"/>
    <w:basedOn w:val="a"/>
    <w:rsid w:val="004B2DE1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paragraph" w:customStyle="1" w:styleId="31">
    <w:name w:val="正文文本缩进 31"/>
    <w:basedOn w:val="a"/>
    <w:rsid w:val="004B2DE1"/>
    <w:pPr>
      <w:ind w:leftChars="200" w:left="420"/>
    </w:pPr>
    <w:rPr>
      <w:rFonts w:ascii="Calibri" w:eastAsia="仿宋" w:hAnsi="Calibri" w:cs="Times New Roman"/>
      <w:sz w:val="16"/>
      <w:szCs w:val="16"/>
    </w:rPr>
  </w:style>
  <w:style w:type="paragraph" w:customStyle="1" w:styleId="BodyTextFirstIndent2">
    <w:name w:val="Body Text First Indent 2"/>
    <w:basedOn w:val="BodyTextIndent"/>
    <w:rsid w:val="004B2DE1"/>
    <w:pPr>
      <w:ind w:leftChars="0" w:left="0" w:firstLine="420"/>
    </w:pPr>
  </w:style>
  <w:style w:type="paragraph" w:customStyle="1" w:styleId="10">
    <w:name w:val="普通(网站)1"/>
    <w:rsid w:val="004B2DE1"/>
    <w:rPr>
      <w:rFonts w:ascii="宋体" w:eastAsia="宋体" w:hAnsi="宋体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89uo7uUNvIpQwrrRqx8II4U5JrfTTIWGqaOxmyPk8UjFP33odMApbdJFFDZus1SPChRYO7inzHfQxB81KU-Ypg3Ko5eCWAPNzLZ8-NvvaJ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4554</Words>
  <Characters>4828</Characters>
  <Application>Microsoft Office Word</Application>
  <DocSecurity>0</DocSecurity>
  <Lines>254</Lines>
  <Paragraphs>132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2022-04-24T03:34:00Z</dcterms:created>
  <dcterms:modified xsi:type="dcterms:W3CDTF">2022-04-24T03:35:00Z</dcterms:modified>
</cp:coreProperties>
</file>